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b/>
          <w:bCs/>
          <w:color w:val="000000"/>
          <w:kern w:val="0"/>
          <w:sz w:val="30"/>
          <w:szCs w:val="30"/>
        </w:rPr>
        <w:t>易制毒化学品的分类和品种目录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  <w:t>（20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  <w:lang w:val="en-US" w:eastAsia="zh-CN"/>
        </w:rPr>
        <w:t>21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  <w:t>年版）</w:t>
      </w:r>
    </w:p>
    <w:p>
      <w:pPr>
        <w:widowControl/>
        <w:shd w:val="clear" w:color="auto" w:fill="FFFFFF"/>
        <w:spacing w:line="390" w:lineRule="atLeast"/>
        <w:jc w:val="left"/>
        <w:rPr>
          <w:rFonts w:ascii="Arial" w:hAnsi="Arial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b/>
          <w:kern w:val="0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>第一类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1 1—苯基—2—丙酮</w:t>
      </w:r>
      <w:bookmarkStart w:id="0" w:name="_GoBack"/>
      <w:bookmarkEnd w:id="0"/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2 3,4—亚甲基二氧苯基—2—丙酮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3胡椒醛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4黄樟素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5黄樟油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6异黄樟素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7 N—乙酰邻氨基苯酸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8邻氨基苯甲酸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9麦角酸*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10麦角胺*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11麦角新碱*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12麻黄素、伪麻黄素、消旋麻黄素、去甲麻黄素、甲基麻黄素、麻黄浸膏、麻黄浸膏粉等麻黄素类物质*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b/>
          <w:kern w:val="0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>第二类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1苯乙酸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2醋酸酐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3三氯甲烷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4乙醚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5哌啶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6  1-苯基-1-丙酮 （新增）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7  溴素（新增）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8 α-苯乙酰乙酸甲酯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9 α-乙酰乙酰苯胺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10 3,4-亚甲基二氧苯基-2-丙酮缩水甘油酸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default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11 3,4-亚甲基二氧苯基-2-丙酮缩水甘油酯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b/>
          <w:kern w:val="0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>第三类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1甲苯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2丙酮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3甲基乙基酮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4高锰酸钾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5硫酸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6盐酸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7 苯乙腈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hint="default" w:ascii="Arial" w:hAnsi="Arial" w:eastAsia="宋体" w:cs="Arial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highlight w:val="yellow"/>
          <w:lang w:val="en-US" w:eastAsia="zh-CN"/>
        </w:rPr>
        <w:t>8 γ-丁内酯</w:t>
      </w:r>
    </w:p>
    <w:p>
      <w:pPr>
        <w:widowControl/>
        <w:shd w:val="clear" w:color="auto" w:fill="FFFFFF"/>
        <w:spacing w:before="150"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说明：</w:t>
      </w:r>
    </w:p>
    <w:p>
      <w:pPr>
        <w:widowControl/>
        <w:shd w:val="clear" w:color="auto" w:fill="FFFFFF"/>
        <w:spacing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kern w:val="0"/>
          <w:sz w:val="24"/>
          <w:szCs w:val="24"/>
        </w:rPr>
        <w:t>一、</w:t>
      </w:r>
      <w:r>
        <w:rPr>
          <w:rFonts w:ascii="Arial" w:hAnsi="Arial" w:eastAsia="宋体" w:cs="Arial"/>
          <w:kern w:val="0"/>
          <w:sz w:val="24"/>
          <w:szCs w:val="24"/>
        </w:rPr>
        <w:t>第一类、第二类所列物质可能存在的盐类，也纳入管制。</w:t>
      </w:r>
    </w:p>
    <w:p>
      <w:pPr>
        <w:widowControl/>
        <w:shd w:val="clear" w:color="auto" w:fill="FFFFFF"/>
        <w:spacing w:line="378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kern w:val="0"/>
          <w:sz w:val="24"/>
          <w:szCs w:val="24"/>
        </w:rPr>
        <w:t>二、</w:t>
      </w:r>
      <w:r>
        <w:rPr>
          <w:rFonts w:ascii="Arial" w:hAnsi="Arial" w:eastAsia="宋体" w:cs="Arial"/>
          <w:kern w:val="0"/>
          <w:sz w:val="24"/>
          <w:szCs w:val="24"/>
        </w:rPr>
        <w:t>带有*标记的品种为第一类中的药品类易制毒化学品，第一类中的药品类易制毒化学品包括原料药及其单方制剂。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89"/>
    <w:rsid w:val="00140389"/>
    <w:rsid w:val="005A27CF"/>
    <w:rsid w:val="005C62F1"/>
    <w:rsid w:val="00865532"/>
    <w:rsid w:val="00C302F0"/>
    <w:rsid w:val="00C617B1"/>
    <w:rsid w:val="00CB2546"/>
    <w:rsid w:val="00E16AD5"/>
    <w:rsid w:val="00EC1F42"/>
    <w:rsid w:val="0B5511A7"/>
    <w:rsid w:val="56504D93"/>
    <w:rsid w:val="5E4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rong_zi_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pple-converted-space"/>
    <w:basedOn w:val="6"/>
    <w:uiPriority w:val="0"/>
  </w:style>
  <w:style w:type="paragraph" w:customStyle="1" w:styleId="12">
    <w:name w:val="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2016-08-29T08:50:00Z</dcterms:created>
  <dc:creator>China</dc:creator>
  <cp:lastModifiedBy>gy</cp:lastModifiedBy>
  <dcterms:modified xsi:type="dcterms:W3CDTF">2021-06-12T08:17:25Z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508870E94F6E45E6A9B6986EC07EE439</vt:lpwstr>
  </property>
</Properties>
</file>